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6b" w:val="clear"/>
            <w:tcMar>
              <w:top w:w="600.0" w:type="dxa"/>
              <w:left w:w="800.0" w:type="dxa"/>
              <w:bottom w:w="600.0" w:type="dxa"/>
              <w:right w:w="8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38413" cy="152025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413" cy="15202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56"/>
                <w:szCs w:val="56"/>
                <w:rtl w:val="0"/>
              </w:rPr>
              <w:t xml:space="preserve">DÉCLARATION D'APPLICABILITÉ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a8d400"/>
                <w:sz w:val="32"/>
                <w:szCs w:val="32"/>
                <w:rtl w:val="0"/>
              </w:rPr>
              <w:t xml:space="preserve">ISO/IEC 27001:2022 — Annexe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1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24"/>
                <w:szCs w:val="24"/>
                <w:rtl w:val="0"/>
              </w:rPr>
              <w:t xml:space="preserve">Statement of Applicability (SoA) — 93 mesures de sécurité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3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3600"/>
        <w:gridCol w:w="3600"/>
        <w:gridCol w:w="3600"/>
        <w:tblGridChange w:id="0">
          <w:tblGrid>
            <w:gridCol w:w="3600"/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Organisme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Périmètre du SMSI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[NOM DE L'ENTREPRISE]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[PÉRIMÈTRE À DÉFINIR]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[X.X]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[JJ/MM/AAAA]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b3a6b"/>
                <w:sz w:val="19"/>
                <w:szCs w:val="19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b3a6b"/>
                <w:sz w:val="19"/>
                <w:szCs w:val="19"/>
                <w:rtl w:val="0"/>
              </w:rPr>
              <w:t xml:space="preserve">Validé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b3a6b"/>
                <w:sz w:val="19"/>
                <w:szCs w:val="19"/>
                <w:rtl w:val="0"/>
              </w:rPr>
              <w:t xml:space="preserve">Référence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b3a6b"/>
                <w:sz w:val="19"/>
                <w:szCs w:val="19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[RSSI / NOM]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[DIRECTION GÉNÉRALE]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[REF-DDA-001]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[BROUILLON / VALIDÉ]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1. Objet et cadre réglementaire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19"/>
          <w:szCs w:val="19"/>
          <w:rtl w:val="0"/>
        </w:rPr>
        <w:t xml:space="preserve">La Déclaration d'Applicabilité (DdA) est un document fondamental du Système de Management de la Sécurité de l'Information (SMSI). Elle est exigée par l'article 6.1.3 d) de la norme ISO/IEC 27001:2022.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19"/>
          <w:szCs w:val="19"/>
          <w:rtl w:val="0"/>
        </w:rPr>
        <w:t xml:space="preserve">Ce document recense l'ensemble des 93 mesures de sécurité de l'Annexe A de la norme ISO 27001:2022 (issues de l'ISO/IEC 27002:2022) et détermine, pour chacune d'elles, si elle est applicable ou non dans le contexte de [NOM DE L'ENTREPRISE], avec la justification correspondante.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8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19"/>
          <w:szCs w:val="19"/>
          <w:rtl w:val="0"/>
        </w:rPr>
        <w:t xml:space="preserve">Référence normative : ISO/IEC 27001:2022, article 6.1.3 — Appréciation des risques liés à la sécurité de l'information.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2. Guide de lecture et légende</w:t>
      </w:r>
      <w:r w:rsidDel="00000000" w:rsidR="00000000" w:rsidRPr="00000000">
        <w:rPr>
          <w:rtl w:val="0"/>
        </w:rPr>
      </w:r>
    </w:p>
    <w:tbl>
      <w:tblPr>
        <w:tblStyle w:val="Table3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3075"/>
        <w:gridCol w:w="3075"/>
        <w:gridCol w:w="3075"/>
        <w:gridCol w:w="3075"/>
        <w:tblGridChange w:id="0">
          <w:tblGrid>
            <w:gridCol w:w="3075"/>
            <w:gridCol w:w="3075"/>
            <w:gridCol w:w="3075"/>
            <w:gridCol w:w="3075"/>
            <w:gridCol w:w="30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Colonne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Valeur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Signification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Colonne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Valeur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La mesure est sélectionnée et doit être mise en oeuvre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Impl.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55724"/>
                <w:sz w:val="16"/>
                <w:szCs w:val="16"/>
                <w:rtl w:val="0"/>
              </w:rPr>
              <w:t xml:space="preserve">Oui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21c24"/>
                <w:sz w:val="16"/>
                <w:szCs w:val="16"/>
                <w:rtl w:val="0"/>
              </w:rPr>
              <w:t xml:space="preserve">Non 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La mesure est exclue — justification obligatoire dans la colonne dédiée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Impl.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Thème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O / P / Ph /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Catégorie de la mesure (voir codes ci-dessous)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Impl.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8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18"/>
          <w:szCs w:val="18"/>
          <w:rtl w:val="0"/>
        </w:rPr>
        <w:t xml:space="preserve">Codes des thèmes :</w:t>
      </w:r>
      <w:r w:rsidDel="00000000" w:rsidR="00000000" w:rsidRPr="00000000">
        <w:rPr>
          <w:rtl w:val="0"/>
        </w:rPr>
      </w:r>
    </w:p>
    <w:tbl>
      <w:tblPr>
        <w:tblStyle w:val="Table4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55"/>
        <w:gridCol w:w="3840"/>
        <w:gridCol w:w="3840"/>
        <w:gridCol w:w="3840"/>
        <w:tblGridChange w:id="0">
          <w:tblGrid>
            <w:gridCol w:w="3855"/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7"/>
                <w:szCs w:val="17"/>
                <w:rtl w:val="0"/>
              </w:rPr>
              <w:t xml:space="preserve">O - Organisationnel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7"/>
                <w:szCs w:val="17"/>
                <w:rtl w:val="0"/>
              </w:rPr>
              <w:t xml:space="preserve">P - Personnes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7"/>
                <w:szCs w:val="17"/>
                <w:rtl w:val="0"/>
              </w:rPr>
              <w:t xml:space="preserve">Ph - Physique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7"/>
                <w:szCs w:val="17"/>
                <w:rtl w:val="0"/>
              </w:rPr>
              <w:t xml:space="preserve">T - Technologique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3. Tableau de bord — Synthèse de couverture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a1a2e"/>
          <w:sz w:val="18"/>
          <w:szCs w:val="18"/>
          <w:rtl w:val="0"/>
        </w:rPr>
        <w:t xml:space="preserve">Ce tableau présente l'état d'avancement de la mise en oeuvre des mesures applicables par chapitre de l'Annexe A.</w:t>
      </w:r>
      <w:r w:rsidDel="00000000" w:rsidR="00000000" w:rsidRPr="00000000">
        <w:rPr>
          <w:rtl w:val="0"/>
        </w:rPr>
      </w:r>
    </w:p>
    <w:tbl>
      <w:tblPr>
        <w:tblStyle w:val="Table5"/>
        <w:tblW w:w="15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05"/>
        <w:gridCol w:w="3105"/>
        <w:gridCol w:w="3105"/>
        <w:gridCol w:w="3105"/>
        <w:tblGridChange w:id="0">
          <w:tblGrid>
            <w:gridCol w:w="3120"/>
            <w:gridCol w:w="3105"/>
            <w:gridCol w:w="3105"/>
            <w:gridCol w:w="3105"/>
            <w:gridCol w:w="3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Catégorie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Mesures applicables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5572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Implémentées (Oui)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85640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Partielles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721c2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Non implémentées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Chapitre 5 — Organisationnel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37 / 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Chapitre 6 — Personnes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8 /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Chapitre 7 — Physique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14 /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Chapitre 8 — Technologique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34 /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93 / 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21c24"/>
                <w:sz w:val="20"/>
                <w:szCs w:val="20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4. Mesures organisationnelles — Chapitre 5 (5.1 à 5.37)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a1a2e"/>
          <w:sz w:val="17"/>
          <w:szCs w:val="17"/>
          <w:rtl w:val="0"/>
        </w:rPr>
        <w:t xml:space="preserve">37 mesures couvrant la gouvernance, la gestion des risques, les relations fournisseurs, la conformité et la gestion des incidents.</w:t>
      </w:r>
      <w:r w:rsidDel="00000000" w:rsidR="00000000" w:rsidRPr="00000000">
        <w:rPr>
          <w:rtl w:val="0"/>
        </w:rPr>
      </w:r>
    </w:p>
    <w:tbl>
      <w:tblPr>
        <w:tblStyle w:val="Table6"/>
        <w:tblW w:w="15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400"/>
        <w:gridCol w:w="705"/>
        <w:gridCol w:w="2205"/>
        <w:gridCol w:w="3585"/>
        <w:gridCol w:w="1335"/>
        <w:gridCol w:w="840"/>
        <w:gridCol w:w="3690"/>
        <w:tblGridChange w:id="0">
          <w:tblGrid>
            <w:gridCol w:w="600"/>
            <w:gridCol w:w="2400"/>
            <w:gridCol w:w="705"/>
            <w:gridCol w:w="2205"/>
            <w:gridCol w:w="3585"/>
            <w:gridCol w:w="1335"/>
            <w:gridCol w:w="840"/>
            <w:gridCol w:w="369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Réf.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Mesure de 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Thème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d'inclusion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Impl.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Commentaire / Référence doc.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Politiques de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Exigence normative ISO 27001 §5.2 — Définit le cadre global de la 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Rôles et responsabilités liés à la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Exigence normative — Définit les responsabilités SSI au sein de l'organisation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Séparation des tâches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Réduction du risque d'erreur ou de fraude par la répartition des responsabilités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Responsabilités de la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Exigence normative ISO 27001 §5.1 — Engagement visible de la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Contacts avec les autorités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Obligation légale et réglementaire en cas d'incident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Contacts avec des groupes d'intérêt spéciaux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Veille SSI et partage de renseignements sur les menaces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Renseignement sur les menaces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Anticipation des cybermenaces pour adapter les mesures de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de l'information dans la gestion de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Intégration de la SSI dès la conception des projets (Security by Design)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Inventaire des informations et autres actifs associés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Exigence normative — Base de la gestion des risques 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Utilisation acceptable des informations et autres actifs associés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Définit les règles d'usage pour prévenir les abus et les pertes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Restitution des actifs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Récupération des actifs lors des départs ou changements de fonction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Classification des informations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proportionnelle à la sensibilité des données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Marquage des informations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Application concrète de la classification pour orienter les traitements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Transfert des informations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Sécurisation des échanges internes et externes d'information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Contrôle d'accès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contre les accès non autorisés aux systèmes et données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Gestion des identités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Cycle de vie des identités numériques des utilisateurs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Informations d'authentification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Sécurisation des mots de passe et mécanismes d'authentification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Droits d'accès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Attribution, révision et révocation des droits selon le principe du moindre privilège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de l'information dans les relations avec les fournisseurs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Gestion des risques SSI liés aux tiers et à la chaîne d'approvisionnement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Prise en compte de la sécurité de l'information dans les accords avec les fournisseurs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Contractualisation des exigences SSI avec les prestataires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Gestion de la sécurité de l'information dans la chaîne d'approvisionnement des 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Maîtrise des risques SSI dans la supply chain informatique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Surveillance, révision et gestion des changements des services des fournisseurs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continu des prestations et des évolutions fournisseurs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de l'information pour l'utilisation des services cloud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Gestion spécifique des risques SSI liés au cloud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Planification et préparation de la gestion des incidents liés à la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Préparation à la réponse aux incidents 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Évaluation des événements liés à la sécurité de l'information et prise de décision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Qualification et priorisation des événements de 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Réponse aux incidents liés à la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Traitement et résolution des incidents 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Retour d'expérience suite aux incidents liés à la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Capitalisation pour améliorer la posture 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Collecte de preuves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Conservation des preuves numériques pour investigations et contentieux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de l'information durant une perturbation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Maintien de la SSI en mode dégradé et lors de crises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Préparation des TIC pour la continuité des activités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Plans de continuité et reprise d'activité (PCA/PRA)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Exigences légales, réglementaires et contractuelles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Conformité aux lois, réglementations et contrats applicables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Droits de propriété intellectuelle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Respect des licences logicielles et droits d'auteur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Protection des enregistrements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Conservation et protection des données selon les durées légales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Vie privée et protection des données à caractère personnel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Conformité RGPD et protection des données personnelles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Révision indépendante de la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Audits internes et externes pour évaluer l'efficacité du SMSI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Conformité aux politiques et normes de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Vérification du respect des politiques SSI en interne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5.37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Procédures d'exploitation documentées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e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Documentation des procédures opérationnelles critiques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5. Mesures liées aux personnes — Chapitre 6 (6.1 à 6.8)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2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a1a2e"/>
          <w:sz w:val="17"/>
          <w:szCs w:val="17"/>
          <w:rtl w:val="0"/>
        </w:rPr>
        <w:t xml:space="preserve">8 mesures relatives aux ressources humaines, à la sensibilisation, et à la gestion des contractuels.</w:t>
      </w:r>
      <w:r w:rsidDel="00000000" w:rsidR="00000000" w:rsidRPr="00000000">
        <w:rPr>
          <w:rtl w:val="0"/>
        </w:rPr>
      </w:r>
    </w:p>
    <w:tbl>
      <w:tblPr>
        <w:tblStyle w:val="Table7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400"/>
        <w:gridCol w:w="705"/>
        <w:gridCol w:w="2205"/>
        <w:gridCol w:w="3765"/>
        <w:gridCol w:w="1140"/>
        <w:gridCol w:w="750"/>
        <w:gridCol w:w="3810"/>
        <w:tblGridChange w:id="0">
          <w:tblGrid>
            <w:gridCol w:w="600"/>
            <w:gridCol w:w="2400"/>
            <w:gridCol w:w="705"/>
            <w:gridCol w:w="2205"/>
            <w:gridCol w:w="3765"/>
            <w:gridCol w:w="1140"/>
            <w:gridCol w:w="750"/>
            <w:gridCol w:w="38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Réf.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Mesure de 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Thème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d'inclusion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Impl.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Commentaire / Référence doc.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Sélection du personnel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Vérification des antécédents pour les postes à accès sensible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Termes et conditions d'emploi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Intégration des engagements SSI dans les contrats de travail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Sensibilisation, formation et éducation à la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Développement de la culture SSI — facteur humain clé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Processus disciplinaire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Cadre de sanction en cas de violation des politiques 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Responsabilités lors de la fin ou de la modification du contrat de travail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Gestion des départs et transferts pour préserver la confidentialité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Accords de confidentialité et de non-divulgation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contractuelle des informations sensibles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Travail à distance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Sécurisation du télétravail et des accès distants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Signalement des événements liés à la sécurité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Culture de remontée d'information pour une détection précoce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6. Mesures physiques — Chapitre 7 (7.1 à 7.14)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12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a1a2e"/>
          <w:sz w:val="17"/>
          <w:szCs w:val="17"/>
          <w:rtl w:val="0"/>
        </w:rPr>
        <w:t xml:space="preserve">14 mesures couvrant la sécurité des locaux, des équipements, des zones sécurisées et des supports physiques.</w:t>
      </w:r>
      <w:r w:rsidDel="00000000" w:rsidR="00000000" w:rsidRPr="00000000">
        <w:rPr>
          <w:rtl w:val="0"/>
        </w:rPr>
      </w:r>
    </w:p>
    <w:tbl>
      <w:tblPr>
        <w:tblStyle w:val="Table8"/>
        <w:tblW w:w="15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400"/>
        <w:gridCol w:w="705"/>
        <w:gridCol w:w="2205"/>
        <w:gridCol w:w="3630"/>
        <w:gridCol w:w="1125"/>
        <w:gridCol w:w="885"/>
        <w:gridCol w:w="3885"/>
        <w:tblGridChange w:id="0">
          <w:tblGrid>
            <w:gridCol w:w="600"/>
            <w:gridCol w:w="2400"/>
            <w:gridCol w:w="705"/>
            <w:gridCol w:w="2205"/>
            <w:gridCol w:w="3630"/>
            <w:gridCol w:w="1125"/>
            <w:gridCol w:w="885"/>
            <w:gridCol w:w="388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Réf.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Mesure de 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Thème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d'inclusion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Impl.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Commentaire / Référence doc.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Périmètres de sécurité physique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des zones hébergeant les systèmes et données sensibles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Entrée physique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d'accès aux zones sécurisées pour prévenir les intrusions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Sécurisation des bureaux, des salles et des installations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physique des locaux de travail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Surveillance de la sécurité physique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Détection et dissuasion des intrusions physiques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Protection contre les menaces physiques et environnementales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contre incendie, inondation, coupure d'alimentation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Travail dans les zones sécurisées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Règles spécifiques de comportement dans les zones à accès restreint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Bureau propre et écran vide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Prévention des divulgations accidentelles d'information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Emplacement et protection du matériel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physique des équipements contre le vol et les dommages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des actifs hors 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des équipements transportés (laptops, téléphones)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Supports de stockage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Gestion sécurisée des supports amovibles (USB, disques)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Services connexes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Continuité de l'alimentation électrique et climatisation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du câblage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du câblage réseau contre écoute et dommages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Maintenance du matériel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Maintenance régulière pour garantir disponibilité et intégrité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Mise au rebut ou recyclage sécurisé du matériel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6"/>
                <w:szCs w:val="16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Effacement sécurisé avant cession ou destruction des équipements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C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7. Mesures technologiques — Chapitre 8 (8.1 à 8.34)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12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a1a2e"/>
          <w:sz w:val="17"/>
          <w:szCs w:val="17"/>
          <w:rtl w:val="0"/>
        </w:rPr>
        <w:t xml:space="preserve">34 mesures couvrant la sécurité des systèmes, des réseaux, du développement, de la cryptographie et de la surveillance.</w:t>
      </w:r>
      <w:r w:rsidDel="00000000" w:rsidR="00000000" w:rsidRPr="00000000">
        <w:rPr>
          <w:rtl w:val="0"/>
        </w:rPr>
      </w:r>
    </w:p>
    <w:tbl>
      <w:tblPr>
        <w:tblStyle w:val="Table9"/>
        <w:tblW w:w="15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400"/>
        <w:gridCol w:w="705"/>
        <w:gridCol w:w="2205"/>
        <w:gridCol w:w="3360"/>
        <w:gridCol w:w="1305"/>
        <w:gridCol w:w="870"/>
        <w:gridCol w:w="3960"/>
        <w:tblGridChange w:id="0">
          <w:tblGrid>
            <w:gridCol w:w="600"/>
            <w:gridCol w:w="2400"/>
            <w:gridCol w:w="705"/>
            <w:gridCol w:w="2205"/>
            <w:gridCol w:w="3360"/>
            <w:gridCol w:w="1305"/>
            <w:gridCol w:w="870"/>
            <w:gridCol w:w="39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Réf.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Mesure de 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Thème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d'inclusion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Justification d'exclusion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Impl.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Commentaire / Référence doc.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Terminaux des utilisateurs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des postes de travail et terminaux mobiles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Droits d'accès à privilèges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strict des comptes administrateurs et droits élevés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Restriction d'accès aux informations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Limitation de l'accès aux données selon le besoin d'en connaître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Accès au code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du code source contre les accès non autorisés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Authentification sécurisée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Mécanismes robustes d'authentification (MFA, SSO)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Gestion des capacités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Planification des ressources pour éviter les ruptures de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Protection contre les maliciels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Antivirus, EDR et protection contre les logiciels malveillants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Gestion des vulnérabilités techniques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Identification et correction des failles de 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Gestion de la configuration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Maintien de configurations sécurisées des systèmes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Suppression des informations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Effacement sécurisé des données en fin de 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Masquage des données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Anonymisation et pseudonymisation des données sensibles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Prévention des fuites de données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DLP — Détection et prévention des exfiltrations de données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Sauvegarde des informations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Sauvegardes régulières et testées pour assurer la disponibilité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56404"/>
                <w:sz w:val="16"/>
                <w:szCs w:val="16"/>
                <w:rtl w:val="0"/>
              </w:rPr>
              <w:t xml:space="preserve">Partiel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Redondance des installations de traitement de l'information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Haute disponibilité des systèmes critiques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Journalisation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Traçabilité des actions et détection des comportements anormaux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Activités de surveillance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Surveillance proactive des systèmes et réseaux (SOC, SIEM)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Synchronisation des horloges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Cohérence des horodatages pour les investigations forensiques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Utilisation de programmes utilitaires à privilèges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des outils d'administration système potentiellement dangereux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Installation de logiciels sur des systèmes opérationnels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des logiciels installés pour éviter les malwares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des réseaux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Architecture réseau sécurisée et cloisonnement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Sécurité des services réseau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des services exposés sur le réseau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Filtrage du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de la navigation Internet pour prévenir les menaces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Ségrégation des réseaux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Cloisonnement réseau par zones de sensibilité (VLAN, DMZ)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Utilisation de la cryptographie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Chiffrement des données en transit et au repos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Cycle de vie du développement sécurisé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Intégration de la sécurité dans le SDLC (DevSecOps)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Exigences de sécurité des applications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Spécification des exigences SSI pour les applications métier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Principes d'ingénierie de systèmes sécurisés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Architecture sécurisée et defense in depth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Codage sécurisé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Pratiques de développement sécurisé (OWASP, revue de 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Tests de sécurité en développement et acceptation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Tests de sécurité avant mise en production (pentest, SAST/DAST)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Externalisation du développement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SSI des développements confiés à des tiers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Séparation des environnements de développement, de test et de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Isolation des environnements pour protéger la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Gestion des changements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Contrôle des modifications pour prévenir les incidents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Informations sur les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Protection des données utilisées en environnement de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6"/>
                <w:szCs w:val="16"/>
                <w:rtl w:val="0"/>
              </w:rPr>
              <w:t xml:space="preserve">8.34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Protection des systèmes d'information en cours d'audit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e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a1b9a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55724"/>
                <w:sz w:val="15"/>
                <w:szCs w:val="15"/>
                <w:rtl w:val="0"/>
              </w:rPr>
              <w:t xml:space="preserve">Non-perturbation des systèmes lors des audits de 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21c24"/>
                <w:sz w:val="15"/>
                <w:szCs w:val="15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4ed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6"/>
                <w:szCs w:val="16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d7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721c24"/>
                <w:sz w:val="16"/>
                <w:szCs w:val="16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5"/>
                <w:szCs w:val="15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8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6"/>
          <w:szCs w:val="26"/>
          <w:rtl w:val="0"/>
        </w:rPr>
        <w:t xml:space="preserve">8. Validation et historique des révisions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after="12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a1a2e"/>
          <w:sz w:val="18"/>
          <w:szCs w:val="18"/>
          <w:rtl w:val="0"/>
        </w:rPr>
        <w:t xml:space="preserve">La DdA doit être validée par la direction et révisée au moins annuellement ou suite à tout changement majeur du périmètre ou de l'environnement de risque (ISO 27001:2022, §10.2).</w:t>
      </w:r>
      <w:r w:rsidDel="00000000" w:rsidR="00000000" w:rsidRPr="00000000">
        <w:rPr>
          <w:rtl w:val="0"/>
        </w:rPr>
      </w:r>
    </w:p>
    <w:tbl>
      <w:tblPr>
        <w:tblStyle w:val="Table10"/>
        <w:tblW w:w="15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3000"/>
        <w:gridCol w:w="4905"/>
        <w:gridCol w:w="5565"/>
        <w:tblGridChange w:id="0">
          <w:tblGrid>
            <w:gridCol w:w="1995"/>
            <w:gridCol w:w="3000"/>
            <w:gridCol w:w="4905"/>
            <w:gridCol w:w="5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Auteur(s)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Motif de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[JJ/MM/AAAA]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[RSSI — NOM PRÉNOM]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Création initiale de la DdA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[X.X]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[JJ/MM/AAAA]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[À COMPLÉTER]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[MOTIF — ex. Révision annuelle, ajout périmètre...]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8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Style w:val="Heading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6b"/>
          <w:sz w:val="22"/>
          <w:szCs w:val="22"/>
          <w:rtl w:val="0"/>
        </w:rPr>
        <w:t xml:space="preserve">Signatures de validation</w:t>
      </w:r>
      <w:r w:rsidDel="00000000" w:rsidR="00000000" w:rsidRPr="00000000">
        <w:rPr>
          <w:rtl w:val="0"/>
        </w:rPr>
      </w:r>
    </w:p>
    <w:tbl>
      <w:tblPr>
        <w:tblStyle w:val="Table11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75"/>
        <w:gridCol w:w="7515"/>
        <w:tblGridChange w:id="0">
          <w:tblGrid>
            <w:gridCol w:w="7875"/>
            <w:gridCol w:w="7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RSSI / Responsable 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6b" w:space="0" w:sz="4" w:val="single"/>
              <w:left w:color="1b3a6b" w:space="0" w:sz="4" w:val="single"/>
              <w:bottom w:color="1b3a6b" w:space="0" w:sz="4" w:val="single"/>
              <w:right w:color="1b3a6b" w:space="0" w:sz="4" w:val="single"/>
            </w:tcBorders>
            <w:shd w:fill="1b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Direction Générale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0.0" w:type="dxa"/>
              <w:left w:w="120.0" w:type="dxa"/>
              <w:bottom w:w="600.0" w:type="dxa"/>
              <w:right w:w="120.0" w:type="dxa"/>
            </w:tcMar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Nom :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Date :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Signature : 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0.0" w:type="dxa"/>
              <w:left w:w="120.0" w:type="dxa"/>
              <w:bottom w:w="600.0" w:type="dxa"/>
              <w:right w:w="120.0" w:type="dxa"/>
            </w:tcMar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Nom :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Date :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Signature : 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2">
      <w:pPr>
        <w:spacing w:before="4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4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8d400" w:space="0" w:sz="4" w:val="single"/>
              <w:left w:color="a8d400" w:space="0" w:sz="4" w:val="single"/>
              <w:bottom w:color="a8d400" w:space="0" w:sz="4" w:val="single"/>
              <w:right w:color="a8d400" w:space="0" w:sz="4" w:val="single"/>
            </w:tcBorders>
            <w:shd w:fill="f4f9d9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19"/>
                <w:szCs w:val="19"/>
                <w:rtl w:val="0"/>
              </w:rPr>
              <w:t xml:space="preserve">Note importante — Obligations normatives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Conformément à l'ISO/IEC 27001:2022, article 6.1.3 c), toute mesure de l'Annexe A déclarée non applicable doit être justifiée. Une exclusion injustifiée peut entraîner une non-conformité lors de l'audit de certification.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La DdA est un document vivant : elle doit être révisée au moins annuellement et à chaque changement significatif du contexte de l'organisation (§9.1, §10.2).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7"/>
                <w:szCs w:val="17"/>
                <w:rtl w:val="0"/>
              </w:rPr>
              <w:t xml:space="preserve">Des mesures additionnelles non présentes dans l'Annexe A peuvent être ajoutées si justifiées par l'analyse des risques (article 6.1.3 b)).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720.0000000000001" w:top="720.0000000000001" w:left="720.0000000000001" w:right="720.00000000000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D">
    <w:pPr>
      <w:pBdr>
        <w:top w:color="1b3a6b" w:space="2" w:sz="4" w:val="single"/>
      </w:pBdr>
      <w:tabs>
        <w:tab w:val="center" w:leader="none" w:pos="7200"/>
        <w:tab w:val="right" w:leader="none" w:pos="14400"/>
      </w:tabs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Transmute Consulting — Document confidentiel[NOM DE L'ENTREPRISE] — DdA ISO 27001:2022 — Version [X.X] — [DATE]</w:t>
    </w:r>
    <w:r w:rsidDel="00000000" w:rsidR="00000000" w:rsidRPr="00000000">
      <w:rPr>
        <w:rFonts w:ascii="Arial" w:cs="Arial" w:eastAsia="Arial" w:hAnsi="Arial"/>
        <w:color w:val="1b3a6b"/>
        <w:sz w:val="16"/>
        <w:szCs w:val="16"/>
        <w:rtl w:val="0"/>
      </w:rPr>
      <w:t xml:space="preserve">Page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3"/>
      <w:tblW w:w="1440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000"/>
      <w:gridCol w:w="10400"/>
      <w:gridCol w:w="2000"/>
      <w:tblGridChange w:id="0">
        <w:tblGrid>
          <w:gridCol w:w="2000"/>
          <w:gridCol w:w="10400"/>
          <w:gridCol w:w="20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80.0" w:type="dxa"/>
            <w:bottom w:w="40.0" w:type="dxa"/>
            <w:right w:w="80.0" w:type="dxa"/>
          </w:tcMar>
        </w:tcPr>
        <w:p w:rsidR="00000000" w:rsidDel="00000000" w:rsidP="00000000" w:rsidRDefault="00000000" w:rsidRPr="00000000" w14:paraId="00000399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952500" cy="47625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80.0" w:type="dxa"/>
            <w:left w:w="120.0" w:type="dxa"/>
            <w:bottom w:w="80.0" w:type="dxa"/>
            <w:right w:w="120.0" w:type="dxa"/>
          </w:tcMar>
          <w:vAlign w:val="center"/>
        </w:tcPr>
        <w:p w:rsidR="00000000" w:rsidDel="00000000" w:rsidP="00000000" w:rsidRDefault="00000000" w:rsidRPr="00000000" w14:paraId="0000039A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1b3a6b"/>
              <w:sz w:val="22"/>
              <w:szCs w:val="22"/>
              <w:rtl w:val="0"/>
            </w:rPr>
            <w:t xml:space="preserve">DÉCLARATION D'APPLICABILITÉ (DdA) — ISO/IEC 27001:2022</w:t>
          </w:r>
          <w:r w:rsidDel="00000000" w:rsidR="00000000" w:rsidRPr="00000000">
            <w:rPr>
              <w:rFonts w:ascii="Arial" w:cs="Arial" w:eastAsia="Arial" w:hAnsi="Arial"/>
              <w:color w:val="cccccc"/>
              <w:sz w:val="20"/>
              <w:szCs w:val="20"/>
              <w:rtl w:val="0"/>
            </w:rPr>
            <w:t xml:space="preserve">  | 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a8d400"/>
              <w:sz w:val="20"/>
              <w:szCs w:val="20"/>
              <w:rtl w:val="0"/>
            </w:rPr>
            <w:t xml:space="preserve">[NOM DE L'ENTREPRISE]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80.0" w:type="dxa"/>
            <w:left w:w="120.0" w:type="dxa"/>
            <w:bottom w:w="80.0" w:type="dxa"/>
            <w:right w:w="120.0" w:type="dxa"/>
          </w:tcMar>
          <w:vAlign w:val="center"/>
        </w:tcPr>
        <w:p w:rsidR="00000000" w:rsidDel="00000000" w:rsidP="00000000" w:rsidRDefault="00000000" w:rsidRPr="00000000" w14:paraId="0000039B">
          <w:pPr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color w:val="999999"/>
              <w:sz w:val="16"/>
              <w:szCs w:val="16"/>
              <w:rtl w:val="0"/>
            </w:rPr>
            <w:t xml:space="preserve">Confidentiel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39C">
    <w:pPr>
      <w:pBdr>
        <w:bottom w:color="a8d400" w:space="1" w:sz="12" w:val="single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1b3a6b" w:val="clear"/>
      <w:spacing w:after="20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ffffff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a8d400" w:space="2" w:sz="6" w:val="single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b3a6b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c7JOETAgNloomx5widLZoEcwQ==">CgMxLjA4AHIhMUwtdDgwcGY3bVh2YzVKZVFfcFJEMlpzd20xc1cwdkt2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2026-03-22T18:29:42.567Z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